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E" w:rsidRPr="00B8182E" w:rsidRDefault="00D621BE" w:rsidP="00D621BE">
      <w:pPr>
        <w:pStyle w:val="1"/>
        <w:spacing w:line="240" w:lineRule="auto"/>
        <w:rPr>
          <w:u w:val="none"/>
        </w:rPr>
      </w:pPr>
      <w:r w:rsidRPr="00B8182E">
        <w:rPr>
          <w:u w:val="none"/>
        </w:rPr>
        <w:t>Муниципально</w:t>
      </w:r>
      <w:r>
        <w:rPr>
          <w:u w:val="none"/>
        </w:rPr>
        <w:t>ебюджетное обще</w:t>
      </w:r>
      <w:r w:rsidRPr="00B8182E">
        <w:rPr>
          <w:u w:val="none"/>
        </w:rPr>
        <w:t>образовательно</w:t>
      </w:r>
      <w:r>
        <w:rPr>
          <w:u w:val="none"/>
        </w:rPr>
        <w:t>еучреждение</w:t>
      </w:r>
    </w:p>
    <w:p w:rsidR="00D621BE" w:rsidRPr="00B8182E" w:rsidRDefault="00D621BE" w:rsidP="00D62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Дзержинская</w:t>
      </w:r>
      <w:r w:rsidRPr="00B81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</w:t>
      </w:r>
    </w:p>
    <w:p w:rsidR="00D621BE" w:rsidRDefault="00D621BE" w:rsidP="00D621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1BE" w:rsidRDefault="00242526" w:rsidP="0024252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97787" cy="1533525"/>
            <wp:effectExtent l="19050" t="0" r="0" b="0"/>
            <wp:docPr id="1" name="Рисунок 1" descr="C:\Users\admin\Desktop\фот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8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2E" w:rsidRPr="00B8182E" w:rsidRDefault="00B8182E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bCs/>
          <w:u w:val="none"/>
        </w:rPr>
        <w:t>пользования объектами инфраструктуры</w:t>
      </w:r>
    </w:p>
    <w:p w:rsidR="00B8182E" w:rsidRP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u w:val="none"/>
        </w:rPr>
        <w:t xml:space="preserve">Муниципального </w:t>
      </w:r>
      <w:r w:rsidR="00D621BE">
        <w:rPr>
          <w:u w:val="none"/>
        </w:rPr>
        <w:t>бюджетного обще</w:t>
      </w:r>
      <w:r w:rsidRPr="00B8182E">
        <w:rPr>
          <w:u w:val="none"/>
        </w:rPr>
        <w:t>образовательного учреждения</w:t>
      </w:r>
    </w:p>
    <w:p w:rsidR="00B8182E" w:rsidRPr="00B8182E" w:rsidRDefault="00D621BE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Дзержинская</w:t>
      </w:r>
      <w:r w:rsidR="00B8182E" w:rsidRPr="00B81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школа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</w:t>
      </w:r>
    </w:p>
    <w:p w:rsidR="00B8182E" w:rsidRDefault="00B8182E" w:rsidP="00B81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182E" w:rsidRPr="00B8182E" w:rsidRDefault="00B8182E" w:rsidP="000E56B2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B8182E">
        <w:rPr>
          <w:b/>
          <w:bCs/>
          <w:sz w:val="28"/>
          <w:szCs w:val="28"/>
        </w:rPr>
        <w:t>Общие положения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>Порядокпользования объектами инфраструктуры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>бюджетного обще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>Дзержинская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кола)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 порядокпользования лечебно-оздоровительной инфраструктурой, объектами культуры и спорта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1.2. Настоящее 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орядок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ституцией Российской Федерации, 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 декабря 2012 года №273-ФЗ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пункт 21 части 1 статьи 34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Ус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DD2" w:rsidRDefault="00B8182E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8182E" w:rsidRPr="00B8182E" w:rsidRDefault="005D6DD2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Режим  работы спортивного зала, 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утвержда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тся  директором 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numPr>
          <w:ilvl w:val="0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Требования, предъявляемые к лечебно-оздоровительной инфраструктуре, объект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ам спорта и культуры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0E56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предъявляемые к лечебно-оздоровительной инфраструктуре: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Целостность системы формирования культуры здорового и безопасного образа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 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182E">
        <w:rPr>
          <w:sz w:val="28"/>
          <w:szCs w:val="28"/>
        </w:rPr>
        <w:t xml:space="preserve">2. Соответствие лечебно-оздоровительной инфраструктуры </w:t>
      </w:r>
      <w:r>
        <w:rPr>
          <w:sz w:val="28"/>
          <w:szCs w:val="28"/>
        </w:rPr>
        <w:t>Школы</w:t>
      </w:r>
      <w:r w:rsidRPr="00B8182E">
        <w:rPr>
          <w:sz w:val="28"/>
          <w:szCs w:val="28"/>
        </w:rPr>
        <w:t xml:space="preserve"> условиям </w:t>
      </w:r>
      <w:proofErr w:type="spellStart"/>
      <w:r w:rsidRPr="00B8182E">
        <w:rPr>
          <w:sz w:val="28"/>
          <w:szCs w:val="28"/>
        </w:rPr>
        <w:t>здоровьесбережения</w:t>
      </w:r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182E">
        <w:rPr>
          <w:sz w:val="28"/>
          <w:szCs w:val="28"/>
        </w:rPr>
        <w:t xml:space="preserve">3. Организация физкультурно-оздоровительной и спортивно-массовой работы в </w:t>
      </w:r>
      <w:r>
        <w:rPr>
          <w:sz w:val="28"/>
          <w:szCs w:val="28"/>
        </w:rPr>
        <w:t>Школе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82E">
        <w:rPr>
          <w:sz w:val="28"/>
          <w:szCs w:val="28"/>
        </w:rPr>
        <w:t>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82E">
        <w:rPr>
          <w:sz w:val="28"/>
          <w:szCs w:val="28"/>
        </w:rPr>
        <w:t xml:space="preserve">.5. Комплексное сопровождение системы формирования культуры здорового и безопасного образа жизни </w:t>
      </w:r>
      <w:r>
        <w:rPr>
          <w:sz w:val="28"/>
          <w:szCs w:val="28"/>
        </w:rPr>
        <w:t>учащихся</w:t>
      </w:r>
      <w:r w:rsidRPr="00B8182E">
        <w:rPr>
          <w:sz w:val="28"/>
          <w:szCs w:val="28"/>
        </w:rPr>
        <w:t>.</w:t>
      </w:r>
    </w:p>
    <w:p w:rsidR="00B8182E" w:rsidRPr="00B8182E" w:rsidRDefault="00232145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82E" w:rsidRPr="00B8182E">
        <w:rPr>
          <w:sz w:val="28"/>
          <w:szCs w:val="28"/>
        </w:rPr>
        <w:t xml:space="preserve">6. Обеспечение объектов лечебно-оздоровительной инфраструктуры, объектов культуры и спорта </w:t>
      </w:r>
      <w:r w:rsidR="00B8182E">
        <w:rPr>
          <w:sz w:val="28"/>
          <w:szCs w:val="28"/>
        </w:rPr>
        <w:t xml:space="preserve">Школы </w:t>
      </w:r>
      <w:r w:rsidR="00B8182E" w:rsidRPr="00B8182E">
        <w:rPr>
          <w:sz w:val="28"/>
          <w:szCs w:val="28"/>
        </w:rPr>
        <w:t xml:space="preserve"> для пребывания </w:t>
      </w:r>
      <w:r w:rsidR="00B8182E">
        <w:rPr>
          <w:sz w:val="28"/>
          <w:szCs w:val="28"/>
        </w:rPr>
        <w:t xml:space="preserve">учащихся </w:t>
      </w:r>
      <w:r w:rsidR="00B8182E" w:rsidRPr="00B8182E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физкультурно-оздоровительной работы с 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учащимися всех групп здоровья.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динамических пауз (динамических перемен), физкультминуток на занятиях, способствующих эмоциональной разгрузке и по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вышению двигательной активности.</w:t>
      </w:r>
    </w:p>
    <w:p w:rsidR="00232145" w:rsidRDefault="00B8182E" w:rsidP="000E56B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Порядок пользования лечебно-оздоровительной </w:t>
      </w:r>
    </w:p>
    <w:p w:rsidR="00B8182E" w:rsidRPr="00B8182E" w:rsidRDefault="00B8182E" w:rsidP="00232145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инфраструктурой </w:t>
      </w:r>
      <w:r w:rsidR="0023214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B8182E" w:rsidP="00B8182E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учащихся обеспечивается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медицинскими работниками 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>КГБУЗ Дзержинская ЦРБ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наряду с администрацией и педагогическими работниками нес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питания учащихся. 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>Школе имее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 xml:space="preserve"> лицензированный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кабинет,  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>основными задачами которого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первой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помощи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щимся.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профилактических мероприятий, направленных на снижение заболеваемости учащихся.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>3.2.3.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организационных мероприятий по профилактическим исследованиям  и направление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щихся на профилактические осмотры.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вакцинаций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3.2.5.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Систематическое проведение работы по гигиеническому обучению и воспитанию учащихся.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3.2.6.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Профилактические</w:t>
      </w:r>
      <w:r w:rsidR="00D621BE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осмотры в течение учебного года.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 случае различных заболеваний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обращаются к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медицинскому работнику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медицинского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кабинета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, где им оказывается первая медицинская помощь.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медосмотров,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вакцинации против различных заболеваний производятся согласно графику.</w:t>
      </w:r>
    </w:p>
    <w:p w:rsidR="00B8182E" w:rsidRPr="00B8182E" w:rsidRDefault="00B8182E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Порядок пользования объектами культуры </w:t>
      </w:r>
      <w:r w:rsidR="0023214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адачами  объектов культуры являю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учащихся патриотизма, гражданственности,  бережного отношения  к  традициям, культуре  и истории  своего  и  других  народов.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2. Приобщение детей и подростков  к историческому  и духовному  наследию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страны, области, района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 культурной, методической, информационной и иной  деятельности.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Сод</w:t>
      </w:r>
      <w:r>
        <w:rPr>
          <w:rFonts w:ascii="Times New Roman" w:hAnsi="Times New Roman" w:cs="Times New Roman"/>
          <w:sz w:val="28"/>
          <w:szCs w:val="28"/>
          <w:lang w:val="ru-RU"/>
        </w:rPr>
        <w:t>ействие в проведении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учебно-воспитательного процесса.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ой в соответствии с их должностными инструкциями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мероприятий, репетиций.</w:t>
      </w:r>
    </w:p>
    <w:p w:rsidR="00B8182E" w:rsidRPr="00B8182E" w:rsidRDefault="00B8182E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пользования объектами спорта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5.1. К объектам спорта относятся: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5.1.1. Спортивны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обслуживание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помеще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ния (раздевалки, и др.).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5.1.2.    Спортивная площадка.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5.2.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Задачами  объектов спорта  являю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Реализация  учебного плана,  занятий  внеурочной  деятельнос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тью, спортивных  секций  и т.д.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5.2.2. Повышение  роли  физичес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кой  культуры в  оздоровлении 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щихся, предупреждению  заболеваемос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ти  и  сохранения  их  здоровья.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5.2.3. Организация  и  пров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едение  спортивных  мероприятий.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5.2.4. Профилактика  вредных  привычек  и правонарушений.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5.3.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культуры, заместителя директора по воспитательной работе и педагогов дополнительного образования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в соответствии с их должностными инструкциями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, других мероприятий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6B2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Права и обязанности  пользователей объектами </w:t>
      </w:r>
    </w:p>
    <w:p w:rsidR="000E56B2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лечебно-оздоровительной  инфраструктурой, </w:t>
      </w:r>
    </w:p>
    <w:p w:rsidR="00B8182E" w:rsidRPr="00B8182E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объектами  культуры  и  спорта   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 Пользователь  объектами  имеет  право: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6.1.1. Получать постоянную  информацию  о  предоставляемых услугах  объект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ами и мероприятиях, проводимых Школой.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 объектами в соответствии с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локальными актами 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 Пользователь  объектами  обязан:</w:t>
      </w:r>
    </w:p>
    <w:p w:rsidR="005D6DD2" w:rsidRPr="00B8182E" w:rsidRDefault="00B8182E" w:rsidP="005D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 правила  поведения в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объектах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6.2.2. Приходить в специальной форме (в зависимости от мероприятия) в соответствии с Положением 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о требованиях к внешнему виду и одежде обучающихся Муниципального образовательного учреждения </w:t>
      </w:r>
      <w:proofErr w:type="spellStart"/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>Тоншаевская</w:t>
      </w:r>
      <w:proofErr w:type="spellEnd"/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  <w:r w:rsidR="005D6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>6.2.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порядок  и дисциплину во время  посещения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объектов инфраструктуры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Не нарушать правила  техники безопасности,  пожарной  безопасности  и  санитар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но-гигиенических  правил и норм.</w:t>
      </w:r>
    </w:p>
    <w:p w:rsidR="00B8182E" w:rsidRPr="00B8182E" w:rsidRDefault="00E63D4F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задымления или пожара.</w:t>
      </w:r>
    </w:p>
    <w:p w:rsidR="00B8182E" w:rsidRPr="00B8182E" w:rsidRDefault="00B8182E" w:rsidP="00E63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Управление</w:t>
      </w:r>
      <w:r w:rsidR="00E63D4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 за  деятельностью  объектов  возлагается  на директора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Ответственность за реализацию основных  задач  объектов возлагается  на  заместителя  директора по учебно-воспитательной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учебной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воспитательной  работе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3DC6" w:rsidRPr="00B8182E" w:rsidRDefault="00A63DC6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3DC6" w:rsidRPr="00B8182E" w:rsidSect="000E56B2">
      <w:pgSz w:w="11906" w:h="17338"/>
      <w:pgMar w:top="568" w:right="707" w:bottom="127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abstractNum w:abstractNumId="2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32"/>
  </w:num>
  <w:num w:numId="8">
    <w:abstractNumId w:val="17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2"/>
  </w:num>
  <w:num w:numId="14">
    <w:abstractNumId w:val="31"/>
  </w:num>
  <w:num w:numId="15">
    <w:abstractNumId w:val="20"/>
  </w:num>
  <w:num w:numId="16">
    <w:abstractNumId w:val="36"/>
  </w:num>
  <w:num w:numId="17">
    <w:abstractNumId w:val="25"/>
  </w:num>
  <w:num w:numId="18">
    <w:abstractNumId w:val="19"/>
  </w:num>
  <w:num w:numId="19">
    <w:abstractNumId w:val="13"/>
  </w:num>
  <w:num w:numId="20">
    <w:abstractNumId w:val="4"/>
  </w:num>
  <w:num w:numId="21">
    <w:abstractNumId w:val="33"/>
  </w:num>
  <w:num w:numId="22">
    <w:abstractNumId w:val="11"/>
  </w:num>
  <w:num w:numId="23">
    <w:abstractNumId w:val="35"/>
  </w:num>
  <w:num w:numId="24">
    <w:abstractNumId w:val="9"/>
  </w:num>
  <w:num w:numId="25">
    <w:abstractNumId w:val="10"/>
  </w:num>
  <w:num w:numId="26">
    <w:abstractNumId w:val="16"/>
  </w:num>
  <w:num w:numId="27">
    <w:abstractNumId w:val="29"/>
  </w:num>
  <w:num w:numId="28">
    <w:abstractNumId w:val="7"/>
  </w:num>
  <w:num w:numId="29">
    <w:abstractNumId w:val="14"/>
  </w:num>
  <w:num w:numId="30">
    <w:abstractNumId w:val="30"/>
  </w:num>
  <w:num w:numId="31">
    <w:abstractNumId w:val="27"/>
  </w:num>
  <w:num w:numId="32">
    <w:abstractNumId w:val="18"/>
  </w:num>
  <w:num w:numId="33">
    <w:abstractNumId w:val="26"/>
  </w:num>
  <w:num w:numId="34">
    <w:abstractNumId w:val="23"/>
  </w:num>
  <w:num w:numId="35">
    <w:abstractNumId w:val="15"/>
  </w:num>
  <w:num w:numId="36">
    <w:abstractNumId w:val="34"/>
  </w:num>
  <w:num w:numId="37">
    <w:abstractNumId w:val="3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16"/>
    <w:rsid w:val="000B4413"/>
    <w:rsid w:val="000E56B2"/>
    <w:rsid w:val="00154E6C"/>
    <w:rsid w:val="00223D4D"/>
    <w:rsid w:val="00232145"/>
    <w:rsid w:val="00242526"/>
    <w:rsid w:val="00275937"/>
    <w:rsid w:val="0040790D"/>
    <w:rsid w:val="004D218A"/>
    <w:rsid w:val="00514607"/>
    <w:rsid w:val="005D6DD2"/>
    <w:rsid w:val="005F6A2D"/>
    <w:rsid w:val="007B24D8"/>
    <w:rsid w:val="00854CF7"/>
    <w:rsid w:val="00A35528"/>
    <w:rsid w:val="00A63DC6"/>
    <w:rsid w:val="00AD3A1F"/>
    <w:rsid w:val="00B42F22"/>
    <w:rsid w:val="00B8182E"/>
    <w:rsid w:val="00BB0133"/>
    <w:rsid w:val="00C916F4"/>
    <w:rsid w:val="00D621BE"/>
    <w:rsid w:val="00DB4263"/>
    <w:rsid w:val="00E3278F"/>
    <w:rsid w:val="00E63D4F"/>
    <w:rsid w:val="00F24988"/>
    <w:rsid w:val="00F9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7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8182E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2017-02-06T09:21:00Z</cp:lastPrinted>
  <dcterms:created xsi:type="dcterms:W3CDTF">2016-11-10T09:10:00Z</dcterms:created>
  <dcterms:modified xsi:type="dcterms:W3CDTF">2017-02-07T06:20:00Z</dcterms:modified>
</cp:coreProperties>
</file>